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FB" w:rsidRPr="00A12DFB" w:rsidRDefault="00A12DFB" w:rsidP="00A12DF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12DFB">
        <w:rPr>
          <w:rFonts w:ascii="微软雅黑" w:eastAsia="微软雅黑" w:hAnsi="微软雅黑" w:cs="宋体" w:hint="eastAsia"/>
          <w:b/>
          <w:bCs/>
          <w:color w:val="000000"/>
          <w:kern w:val="36"/>
          <w:sz w:val="30"/>
          <w:szCs w:val="30"/>
        </w:rPr>
        <w:t>2019年度国家自然科学基金委员会与白俄罗斯基础研究基金会合作交流项目指南</w:t>
      </w:r>
    </w:p>
    <w:bookmarkEnd w:id="0"/>
    <w:p w:rsidR="00A12DFB" w:rsidRPr="00A12DFB" w:rsidRDefault="00A12DFB" w:rsidP="00A12DFB">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12DFB">
        <w:rPr>
          <w:rFonts w:ascii="微软雅黑" w:eastAsia="微软雅黑" w:hAnsi="微软雅黑" w:cs="宋体" w:hint="eastAsia"/>
          <w:color w:val="000000"/>
          <w:kern w:val="0"/>
          <w:sz w:val="18"/>
          <w:szCs w:val="18"/>
        </w:rPr>
        <w:t>日期 2019-07-01　  来源：国际合作局　  作者：</w:t>
      </w:r>
      <w:proofErr w:type="gramStart"/>
      <w:r w:rsidRPr="00A12DFB">
        <w:rPr>
          <w:rFonts w:ascii="微软雅黑" w:eastAsia="微软雅黑" w:hAnsi="微软雅黑" w:cs="宋体" w:hint="eastAsia"/>
          <w:color w:val="000000"/>
          <w:kern w:val="0"/>
          <w:sz w:val="18"/>
          <w:szCs w:val="18"/>
        </w:rPr>
        <w:t>钟齐</w:t>
      </w:r>
      <w:proofErr w:type="gramEnd"/>
      <w:r w:rsidRPr="00A12DFB">
        <w:rPr>
          <w:rFonts w:ascii="微软雅黑" w:eastAsia="微软雅黑" w:hAnsi="微软雅黑" w:cs="宋体" w:hint="eastAsia"/>
          <w:color w:val="000000"/>
          <w:kern w:val="0"/>
          <w:sz w:val="18"/>
          <w:szCs w:val="18"/>
        </w:rPr>
        <w:t xml:space="preserve">　 【</w:t>
      </w:r>
      <w:hyperlink r:id="rId7" w:history="1">
        <w:r w:rsidRPr="00A12DFB">
          <w:rPr>
            <w:rFonts w:ascii="微软雅黑" w:eastAsia="微软雅黑" w:hAnsi="微软雅黑" w:cs="宋体" w:hint="eastAsia"/>
            <w:color w:val="333333"/>
            <w:kern w:val="0"/>
            <w:sz w:val="18"/>
            <w:szCs w:val="18"/>
          </w:rPr>
          <w:t>大</w:t>
        </w:r>
      </w:hyperlink>
      <w:r w:rsidRPr="00A12DFB">
        <w:rPr>
          <w:rFonts w:ascii="微软雅黑" w:eastAsia="微软雅黑" w:hAnsi="微软雅黑" w:cs="宋体" w:hint="eastAsia"/>
          <w:color w:val="000000"/>
          <w:kern w:val="0"/>
          <w:sz w:val="18"/>
          <w:szCs w:val="18"/>
        </w:rPr>
        <w:t> </w:t>
      </w:r>
      <w:hyperlink r:id="rId8" w:history="1">
        <w:r w:rsidRPr="00A12DFB">
          <w:rPr>
            <w:rFonts w:ascii="微软雅黑" w:eastAsia="微软雅黑" w:hAnsi="微软雅黑" w:cs="宋体" w:hint="eastAsia"/>
            <w:color w:val="333333"/>
            <w:kern w:val="0"/>
            <w:sz w:val="18"/>
            <w:szCs w:val="18"/>
          </w:rPr>
          <w:t>中</w:t>
        </w:r>
      </w:hyperlink>
      <w:r w:rsidRPr="00A12DFB">
        <w:rPr>
          <w:rFonts w:ascii="微软雅黑" w:eastAsia="微软雅黑" w:hAnsi="微软雅黑" w:cs="宋体" w:hint="eastAsia"/>
          <w:color w:val="000000"/>
          <w:kern w:val="0"/>
          <w:sz w:val="18"/>
          <w:szCs w:val="18"/>
        </w:rPr>
        <w:t> </w:t>
      </w:r>
      <w:hyperlink r:id="rId9" w:history="1">
        <w:r w:rsidRPr="00A12DFB">
          <w:rPr>
            <w:rFonts w:ascii="微软雅黑" w:eastAsia="微软雅黑" w:hAnsi="微软雅黑" w:cs="宋体" w:hint="eastAsia"/>
            <w:color w:val="333333"/>
            <w:kern w:val="0"/>
            <w:sz w:val="18"/>
            <w:szCs w:val="18"/>
          </w:rPr>
          <w:t>小</w:t>
        </w:r>
      </w:hyperlink>
      <w:r w:rsidRPr="00A12DFB">
        <w:rPr>
          <w:rFonts w:ascii="微软雅黑" w:eastAsia="微软雅黑" w:hAnsi="微软雅黑" w:cs="宋体" w:hint="eastAsia"/>
          <w:color w:val="000000"/>
          <w:kern w:val="0"/>
          <w:sz w:val="18"/>
          <w:szCs w:val="18"/>
        </w:rPr>
        <w:t>】　  【</w:t>
      </w:r>
      <w:hyperlink r:id="rId10" w:history="1">
        <w:r w:rsidRPr="00A12DFB">
          <w:rPr>
            <w:rFonts w:ascii="微软雅黑" w:eastAsia="微软雅黑" w:hAnsi="微软雅黑" w:cs="宋体" w:hint="eastAsia"/>
            <w:color w:val="333333"/>
            <w:kern w:val="0"/>
            <w:sz w:val="18"/>
            <w:szCs w:val="18"/>
          </w:rPr>
          <w:t>打印</w:t>
        </w:r>
      </w:hyperlink>
      <w:r w:rsidRPr="00A12DFB">
        <w:rPr>
          <w:rFonts w:ascii="微软雅黑" w:eastAsia="微软雅黑" w:hAnsi="微软雅黑" w:cs="宋体" w:hint="eastAsia"/>
          <w:color w:val="000000"/>
          <w:kern w:val="0"/>
          <w:sz w:val="18"/>
          <w:szCs w:val="18"/>
        </w:rPr>
        <w:t>】　  【</w:t>
      </w:r>
      <w:hyperlink r:id="rId11" w:history="1">
        <w:r w:rsidRPr="00A12DFB">
          <w:rPr>
            <w:rFonts w:ascii="微软雅黑" w:eastAsia="微软雅黑" w:hAnsi="微软雅黑" w:cs="宋体" w:hint="eastAsia"/>
            <w:color w:val="333333"/>
            <w:kern w:val="0"/>
            <w:sz w:val="18"/>
            <w:szCs w:val="18"/>
          </w:rPr>
          <w:t>关闭</w:t>
        </w:r>
      </w:hyperlink>
      <w:r w:rsidRPr="00A12DFB">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A12DFB" w:rsidRPr="00A12DFB" w:rsidTr="00A12DFB">
        <w:trPr>
          <w:trHeight w:val="150"/>
          <w:tblCellSpacing w:w="0" w:type="dxa"/>
        </w:trPr>
        <w:tc>
          <w:tcPr>
            <w:tcW w:w="0" w:type="auto"/>
            <w:vAlign w:val="center"/>
            <w:hideMark/>
          </w:tcPr>
          <w:p w:rsidR="00A12DFB" w:rsidRPr="00A12DFB" w:rsidRDefault="00A12DFB" w:rsidP="00A12DFB">
            <w:pPr>
              <w:widowControl/>
              <w:jc w:val="left"/>
              <w:rPr>
                <w:rFonts w:ascii="宋体" w:eastAsia="宋体" w:hAnsi="宋体" w:cs="宋体"/>
                <w:kern w:val="0"/>
                <w:sz w:val="16"/>
                <w:szCs w:val="24"/>
              </w:rPr>
            </w:pPr>
          </w:p>
        </w:tc>
      </w:tr>
      <w:tr w:rsidR="00A12DFB" w:rsidRPr="00A12DFB" w:rsidTr="00A12DFB">
        <w:trPr>
          <w:tblCellSpacing w:w="0" w:type="dxa"/>
        </w:trPr>
        <w:tc>
          <w:tcPr>
            <w:tcW w:w="0" w:type="auto"/>
            <w:vAlign w:val="center"/>
            <w:hideMark/>
          </w:tcPr>
          <w:p w:rsidR="00A12DFB" w:rsidRPr="00A12DFB" w:rsidRDefault="00A12DFB" w:rsidP="00A12DFB">
            <w:pPr>
              <w:widowControl/>
              <w:jc w:val="center"/>
              <w:rPr>
                <w:rFonts w:ascii="宋体" w:eastAsia="宋体" w:hAnsi="宋体" w:cs="宋体"/>
                <w:kern w:val="0"/>
                <w:sz w:val="24"/>
                <w:szCs w:val="24"/>
              </w:rPr>
            </w:pPr>
          </w:p>
        </w:tc>
      </w:tr>
    </w:tbl>
    <w:p w:rsidR="00A12DFB" w:rsidRPr="00A12DFB" w:rsidRDefault="00A12DFB" w:rsidP="00A12DFB">
      <w:pPr>
        <w:widowControl/>
        <w:shd w:val="clear" w:color="auto" w:fill="FFFFFF"/>
        <w:spacing w:line="480" w:lineRule="atLeast"/>
        <w:rPr>
          <w:rFonts w:ascii="宋体" w:eastAsia="宋体" w:hAnsi="宋体" w:cs="宋体" w:hint="eastAsia"/>
          <w:kern w:val="0"/>
          <w:sz w:val="24"/>
          <w:szCs w:val="24"/>
        </w:rPr>
      </w:pPr>
      <w:r w:rsidRPr="00A12DFB">
        <w:rPr>
          <w:rFonts w:ascii="微软雅黑" w:eastAsia="微软雅黑" w:hAnsi="微软雅黑" w:cs="宋体" w:hint="eastAsia"/>
          <w:color w:val="000000"/>
          <w:kern w:val="0"/>
          <w:sz w:val="20"/>
          <w:szCs w:val="20"/>
        </w:rPr>
        <w:br/>
      </w:r>
    </w:p>
    <w:p w:rsidR="00A12DFB" w:rsidRPr="00A12DFB" w:rsidRDefault="00A12DFB" w:rsidP="00A12DFB">
      <w:pPr>
        <w:widowControl/>
        <w:shd w:val="clear" w:color="auto" w:fill="FFFFFF"/>
        <w:spacing w:before="150" w:after="150" w:line="390" w:lineRule="atLeast"/>
        <w:rPr>
          <w:rFonts w:ascii="宋体" w:eastAsia="宋体" w:hAnsi="宋体" w:cs="宋体" w:hint="eastAsia"/>
          <w:kern w:val="0"/>
          <w:sz w:val="24"/>
          <w:szCs w:val="24"/>
        </w:rPr>
      </w:pPr>
      <w:r w:rsidRPr="00A12DFB">
        <w:rPr>
          <w:rFonts w:ascii="微软雅黑" w:eastAsia="微软雅黑" w:hAnsi="微软雅黑" w:cs="宋体" w:hint="eastAsia"/>
          <w:color w:val="000000"/>
          <w:kern w:val="0"/>
          <w:sz w:val="20"/>
          <w:szCs w:val="20"/>
        </w:rPr>
        <w:t xml:space="preserve">　　根据国家自然科学基金委员会（NSFC）与白俄罗斯基础研究基金会（BRFFR）双边合作协议，双方将在2019年共同资助中国与白俄罗斯科研人员之间在科学研究基础上开展的合作交流（含小型双边研讨会）项目。</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一、项目说明</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1. 资助领域：</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1) Physics, mathematics and information sciences;</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 Engineering sciences;</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3) Chemistry and earth sciences;</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4) Medical and pharmaceutical sciences;</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5) Agricultural and biological sciences.</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 资助强度：</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中方资助强度不超过20万元/项，仅限经费预算表格中的第9项“差旅/会议/国际合作与交流费”栏，全部为直接经费。</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3. 资助内容：</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lastRenderedPageBreak/>
        <w:t xml:space="preserve">　　中国与白俄罗斯科研人员交流互访所需的国际旅费、住宿费、伙食费、城市间交通费，以及小型双边研讨会费用。</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4. 项目执行期：</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2年（2020年4月至2022年3月）。</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二、申请资格</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1. 中方申请人须是</w:t>
      </w:r>
      <w:r w:rsidRPr="00A12DFB">
        <w:rPr>
          <w:rFonts w:ascii="微软雅黑" w:eastAsia="微软雅黑" w:hAnsi="微软雅黑" w:cs="宋体" w:hint="eastAsia"/>
          <w:b/>
          <w:bCs/>
          <w:color w:val="000000"/>
          <w:kern w:val="0"/>
          <w:sz w:val="20"/>
          <w:szCs w:val="20"/>
        </w:rPr>
        <w:t>2020年12月31日</w:t>
      </w:r>
      <w:r w:rsidRPr="00A12DFB">
        <w:rPr>
          <w:rFonts w:ascii="微软雅黑" w:eastAsia="微软雅黑" w:hAnsi="微软雅黑" w:cs="宋体" w:hint="eastAsia"/>
          <w:color w:val="000000"/>
          <w:kern w:val="0"/>
          <w:sz w:val="20"/>
          <w:szCs w:val="20"/>
        </w:rPr>
        <w:t>（含）以后结题的三年期（含）以上国家自然科学基金在</w:t>
      </w:r>
      <w:proofErr w:type="gramStart"/>
      <w:r w:rsidRPr="00A12DFB">
        <w:rPr>
          <w:rFonts w:ascii="微软雅黑" w:eastAsia="微软雅黑" w:hAnsi="微软雅黑" w:cs="宋体" w:hint="eastAsia"/>
          <w:color w:val="000000"/>
          <w:kern w:val="0"/>
          <w:sz w:val="20"/>
          <w:szCs w:val="20"/>
        </w:rPr>
        <w:t>研</w:t>
      </w:r>
      <w:proofErr w:type="gramEnd"/>
      <w:r w:rsidRPr="00A12DFB">
        <w:rPr>
          <w:rFonts w:ascii="微软雅黑" w:eastAsia="微软雅黑" w:hAnsi="微软雅黑" w:cs="宋体" w:hint="eastAsia"/>
          <w:color w:val="000000"/>
          <w:kern w:val="0"/>
          <w:sz w:val="20"/>
          <w:szCs w:val="20"/>
        </w:rPr>
        <w:t>项目的主持人或主要参与人，并依托该研究项目进行合作，开展的双边合作交流活动应密切围绕所依托在</w:t>
      </w:r>
      <w:proofErr w:type="gramStart"/>
      <w:r w:rsidRPr="00A12DFB">
        <w:rPr>
          <w:rFonts w:ascii="微软雅黑" w:eastAsia="微软雅黑" w:hAnsi="微软雅黑" w:cs="宋体" w:hint="eastAsia"/>
          <w:color w:val="000000"/>
          <w:kern w:val="0"/>
          <w:sz w:val="20"/>
          <w:szCs w:val="20"/>
        </w:rPr>
        <w:t>研</w:t>
      </w:r>
      <w:proofErr w:type="gramEnd"/>
      <w:r w:rsidRPr="00A12DFB">
        <w:rPr>
          <w:rFonts w:ascii="微软雅黑" w:eastAsia="微软雅黑" w:hAnsi="微软雅黑" w:cs="宋体" w:hint="eastAsia"/>
          <w:color w:val="000000"/>
          <w:kern w:val="0"/>
          <w:sz w:val="20"/>
          <w:szCs w:val="20"/>
        </w:rPr>
        <w:t>基金项目的研究内容。</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 中白双方申请人须就合作进行充分沟通协商，分别向国家自然科学基金委员会（NSFC）和白俄罗斯基础研究基金会（BRFFR）递交项目申请，单方申请将不予受理。白方申请指南详见 http://fond.bas-net.by/if259_.html</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3. 更多关于申请资格的说明，请见《2019年度国家自然科学基金项目指南》。</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三、限项规定</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1. 本项目属于国际（地区）合作交流项目，不受“高级专业技术职务（职称）人员申请和正在承担的项目总数限为3项”规定的限制。</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 不受“申请人同年只能申请1项同类型项目”规定的限制。</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3. 更多关于限项规定的说明，请见《2019年度国家自然科学基金项目指南》。</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四、申报要求</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1. 在线填报申请书路径</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lastRenderedPageBreak/>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A12DFB">
        <w:rPr>
          <w:rFonts w:ascii="微软雅黑" w:eastAsia="微软雅黑" w:hAnsi="微软雅黑" w:cs="宋体" w:hint="eastAsia"/>
          <w:color w:val="000000"/>
          <w:kern w:val="0"/>
          <w:sz w:val="20"/>
          <w:szCs w:val="20"/>
        </w:rPr>
        <w:t>左侧+</w:t>
      </w:r>
      <w:proofErr w:type="gramEnd"/>
      <w:r w:rsidRPr="00A12DFB">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w:t>
      </w:r>
      <w:r w:rsidRPr="00A12DFB">
        <w:rPr>
          <w:rFonts w:ascii="微软雅黑" w:eastAsia="微软雅黑" w:hAnsi="微软雅黑" w:cs="宋体" w:hint="eastAsia"/>
          <w:b/>
          <w:bCs/>
          <w:color w:val="000000"/>
          <w:kern w:val="0"/>
          <w:sz w:val="20"/>
          <w:szCs w:val="20"/>
        </w:rPr>
        <w:t>NSFC-BRFFR（中白）</w:t>
      </w:r>
      <w:r w:rsidRPr="00A12DFB">
        <w:rPr>
          <w:rFonts w:ascii="微软雅黑" w:eastAsia="微软雅黑" w:hAnsi="微软雅黑" w:cs="宋体" w:hint="eastAsia"/>
          <w:color w:val="000000"/>
          <w:kern w:val="0"/>
          <w:sz w:val="20"/>
          <w:szCs w:val="20"/>
        </w:rPr>
        <w:t>”，然后按系统要求输入依托在</w:t>
      </w:r>
      <w:proofErr w:type="gramStart"/>
      <w:r w:rsidRPr="00A12DFB">
        <w:rPr>
          <w:rFonts w:ascii="微软雅黑" w:eastAsia="微软雅黑" w:hAnsi="微软雅黑" w:cs="宋体" w:hint="eastAsia"/>
          <w:color w:val="000000"/>
          <w:kern w:val="0"/>
          <w:sz w:val="20"/>
          <w:szCs w:val="20"/>
        </w:rPr>
        <w:t>研</w:t>
      </w:r>
      <w:proofErr w:type="gramEnd"/>
      <w:r w:rsidRPr="00A12DFB">
        <w:rPr>
          <w:rFonts w:ascii="微软雅黑" w:eastAsia="微软雅黑" w:hAnsi="微软雅黑" w:cs="宋体" w:hint="eastAsia"/>
          <w:color w:val="000000"/>
          <w:kern w:val="0"/>
          <w:sz w:val="20"/>
          <w:szCs w:val="20"/>
        </w:rPr>
        <w:t>基金项目的批准号，通过资格认证后即进入具体申请书填写界面。申请人用中文完成中文申请书填写并点击提交成功后，再打印纸质申请书。</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 在线提交附件材料</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除在线填写提交中文申请书，中方申请人还须将下列材料上传至中文申请书的“附件”栏中一同提交：</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1) 白方申请人及参与人简历；</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 双方申请人须就合作内容、交流计划及知识产权等问题达成一致，并签署合作交流协议（</w:t>
      </w:r>
      <w:r w:rsidRPr="00A12DFB">
        <w:rPr>
          <w:rFonts w:ascii="微软雅黑" w:eastAsia="微软雅黑" w:hAnsi="微软雅黑" w:cs="宋体" w:hint="eastAsia"/>
          <w:b/>
          <w:bCs/>
          <w:color w:val="000000"/>
          <w:kern w:val="0"/>
          <w:sz w:val="20"/>
          <w:szCs w:val="20"/>
        </w:rPr>
        <w:t>协议模板见附件</w:t>
      </w:r>
      <w:r w:rsidRPr="00A12DFB">
        <w:rPr>
          <w:rFonts w:ascii="微软雅黑" w:eastAsia="微软雅黑" w:hAnsi="微软雅黑" w:cs="宋体" w:hint="eastAsia"/>
          <w:color w:val="000000"/>
          <w:kern w:val="0"/>
          <w:sz w:val="20"/>
          <w:szCs w:val="20"/>
        </w:rPr>
        <w:t>）。</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3. 申请书填写说明</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中白双方申请书中的项目名称（中英文）、双方依托单位（中英文）和双方项目负责人（默认为“中方人信息”栏目和“境外合作人员”栏目的第一人）应严格一致。</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A12DFB">
        <w:rPr>
          <w:rFonts w:ascii="微软雅黑" w:eastAsia="微软雅黑" w:hAnsi="微软雅黑" w:cs="宋体" w:hint="eastAsia"/>
          <w:color w:val="000000"/>
          <w:kern w:val="0"/>
          <w:sz w:val="20"/>
          <w:szCs w:val="20"/>
        </w:rPr>
        <w:t>拟开展</w:t>
      </w:r>
      <w:proofErr w:type="gramEnd"/>
      <w:r w:rsidRPr="00A12DFB">
        <w:rPr>
          <w:rFonts w:ascii="微软雅黑" w:eastAsia="微软雅黑" w:hAnsi="微软雅黑" w:cs="宋体" w:hint="eastAsia"/>
          <w:color w:val="000000"/>
          <w:kern w:val="0"/>
          <w:sz w:val="20"/>
          <w:szCs w:val="20"/>
        </w:rPr>
        <w:t>的研究工作内容。如计划举办双边研讨会，还应列出双边研讨会的日程安排和</w:t>
      </w:r>
      <w:proofErr w:type="gramStart"/>
      <w:r w:rsidRPr="00A12DFB">
        <w:rPr>
          <w:rFonts w:ascii="微软雅黑" w:eastAsia="微软雅黑" w:hAnsi="微软雅黑" w:cs="宋体" w:hint="eastAsia"/>
          <w:color w:val="000000"/>
          <w:kern w:val="0"/>
          <w:sz w:val="20"/>
          <w:szCs w:val="20"/>
        </w:rPr>
        <w:t>拟参加</w:t>
      </w:r>
      <w:proofErr w:type="gramEnd"/>
      <w:r w:rsidRPr="00A12DFB">
        <w:rPr>
          <w:rFonts w:ascii="微软雅黑" w:eastAsia="微软雅黑" w:hAnsi="微软雅黑" w:cs="宋体" w:hint="eastAsia"/>
          <w:color w:val="000000"/>
          <w:kern w:val="0"/>
          <w:sz w:val="20"/>
          <w:szCs w:val="20"/>
        </w:rPr>
        <w:t>研讨会的人员信息。</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lastRenderedPageBreak/>
        <w:t xml:space="preserve">　　在“预算说明书”栏目，应按照“项目执行计划”的内容，</w:t>
      </w:r>
      <w:proofErr w:type="gramStart"/>
      <w:r w:rsidRPr="00A12DFB">
        <w:rPr>
          <w:rFonts w:ascii="微软雅黑" w:eastAsia="微软雅黑" w:hAnsi="微软雅黑" w:cs="宋体" w:hint="eastAsia"/>
          <w:color w:val="000000"/>
          <w:kern w:val="0"/>
          <w:sz w:val="20"/>
          <w:szCs w:val="20"/>
        </w:rPr>
        <w:t>按交流</w:t>
      </w:r>
      <w:proofErr w:type="gramEnd"/>
      <w:r w:rsidRPr="00A12DFB">
        <w:rPr>
          <w:rFonts w:ascii="微软雅黑" w:eastAsia="微软雅黑" w:hAnsi="微软雅黑" w:cs="宋体" w:hint="eastAsia"/>
          <w:color w:val="000000"/>
          <w:kern w:val="0"/>
          <w:sz w:val="20"/>
          <w:szCs w:val="20"/>
        </w:rPr>
        <w:t>年度为出访人员的国际旅费、来访人员的住宿费、伙食费、城市间交通费，以及中白小型双边研讨会制定详细预算。</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4. 报送材料</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申请人将以上全部材料在线填写和上传确认无误后，点击提交。依托单位科研处须在在线申报接收期截止之前登陆ISIS系统审核确认，未经确认的项目将无法成功提交。依托单位科研处审核确认后，申请人须打印系统生成的中文申请书（</w:t>
      </w:r>
      <w:proofErr w:type="gramStart"/>
      <w:r w:rsidRPr="00A12DFB">
        <w:rPr>
          <w:rFonts w:ascii="微软雅黑" w:eastAsia="微软雅黑" w:hAnsi="微软雅黑" w:cs="宋体" w:hint="eastAsia"/>
          <w:color w:val="000000"/>
          <w:kern w:val="0"/>
          <w:sz w:val="20"/>
          <w:szCs w:val="20"/>
        </w:rPr>
        <w:t>最终版</w:t>
      </w:r>
      <w:proofErr w:type="gramEnd"/>
      <w:r w:rsidRPr="00A12DFB">
        <w:rPr>
          <w:rFonts w:ascii="微软雅黑" w:eastAsia="微软雅黑" w:hAnsi="微软雅黑" w:cs="宋体" w:hint="eastAsia"/>
          <w:color w:val="000000"/>
          <w:kern w:val="0"/>
          <w:sz w:val="20"/>
          <w:szCs w:val="20"/>
        </w:rPr>
        <w:t>PDF文件）及附件，签字并由依托单位盖章确认后，寄送1份至国家自然科学基金委员会项目材料接收组（地址：北京市海淀区双清路83号101房间，邮编100085，电话：010-62328591）。</w:t>
      </w:r>
      <w:r w:rsidRPr="00A12DFB">
        <w:rPr>
          <w:rFonts w:ascii="微软雅黑" w:eastAsia="微软雅黑" w:hAnsi="微软雅黑" w:cs="宋体" w:hint="eastAsia"/>
          <w:b/>
          <w:bCs/>
          <w:color w:val="000000"/>
          <w:kern w:val="0"/>
          <w:sz w:val="20"/>
          <w:szCs w:val="20"/>
        </w:rPr>
        <w:t>欧洲处不直接接收项目申请材料。</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5. 接收时间</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ISIS系统在线申报接收期为2019年7月2日至2019年9月10日16时。纸质材料集中接收期为2019年9月3日至2019年9月10日16时，纸质文件的邮寄以邮戳为准。</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注：请申请人严格遵照本项目指南的各项要求填报申请，不符合上述要求的申请视为无效申请，如有疑问，请致电欧洲处询问。</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五、结果公布</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2020年2月网上公布审批结果，获批准的合作项目自2020年4月1日开始执行。</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r w:rsidRPr="00A12DFB">
        <w:rPr>
          <w:rFonts w:ascii="微软雅黑" w:eastAsia="微软雅黑" w:hAnsi="微软雅黑" w:cs="宋体" w:hint="eastAsia"/>
          <w:b/>
          <w:bCs/>
          <w:color w:val="000000"/>
          <w:kern w:val="0"/>
          <w:sz w:val="20"/>
          <w:szCs w:val="20"/>
        </w:rPr>
        <w:t>六、项目联系人</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中方联系人：钟齐</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电　话：010-62327005</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lastRenderedPageBreak/>
        <w:t xml:space="preserve">　　Email：zhongqi@nsfc.gov.cn</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电　话：010-62317474</w:t>
      </w:r>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xml:space="preserve">　　</w:t>
      </w:r>
      <w:hyperlink r:id="rId12" w:tgtFrame="_blank" w:history="1">
        <w:r w:rsidRPr="00A12DFB">
          <w:rPr>
            <w:rFonts w:ascii="微软雅黑" w:eastAsia="微软雅黑" w:hAnsi="微软雅黑" w:cs="宋体" w:hint="eastAsia"/>
            <w:color w:val="0070C0"/>
            <w:kern w:val="0"/>
            <w:sz w:val="20"/>
            <w:szCs w:val="20"/>
            <w:u w:val="single"/>
          </w:rPr>
          <w:t>附件. 合作协议模板</w:t>
        </w:r>
      </w:hyperlink>
    </w:p>
    <w:p w:rsidR="00A12DFB" w:rsidRPr="00A12DFB" w:rsidRDefault="00A12DFB" w:rsidP="00A12DFB">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 </w:t>
      </w:r>
    </w:p>
    <w:p w:rsidR="00A12DFB" w:rsidRPr="00A12DFB" w:rsidRDefault="00A12DFB" w:rsidP="00A12DFB">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国家自然科学基金委员会</w:t>
      </w:r>
    </w:p>
    <w:p w:rsidR="00A12DFB" w:rsidRPr="00A12DFB" w:rsidRDefault="00A12DFB" w:rsidP="00A12DFB">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国际合作局欧洲处</w:t>
      </w:r>
    </w:p>
    <w:p w:rsidR="00A12DFB" w:rsidRPr="00A12DFB" w:rsidRDefault="00A12DFB" w:rsidP="00A12DFB">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A12DFB">
        <w:rPr>
          <w:rFonts w:ascii="微软雅黑" w:eastAsia="微软雅黑" w:hAnsi="微软雅黑" w:cs="宋体" w:hint="eastAsia"/>
          <w:color w:val="000000"/>
          <w:kern w:val="0"/>
          <w:sz w:val="20"/>
          <w:szCs w:val="20"/>
        </w:rPr>
        <w:t>2019年7月1日</w:t>
      </w:r>
    </w:p>
    <w:p w:rsidR="00DE027F" w:rsidRPr="00A12DFB" w:rsidRDefault="00DE027F"/>
    <w:sectPr w:rsidR="00DE027F" w:rsidRPr="00A12D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46" w:rsidRDefault="000D0F46" w:rsidP="00A12DFB">
      <w:r>
        <w:separator/>
      </w:r>
    </w:p>
  </w:endnote>
  <w:endnote w:type="continuationSeparator" w:id="0">
    <w:p w:rsidR="000D0F46" w:rsidRDefault="000D0F46" w:rsidP="00A1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46" w:rsidRDefault="000D0F46" w:rsidP="00A12DFB">
      <w:r>
        <w:separator/>
      </w:r>
    </w:p>
  </w:footnote>
  <w:footnote w:type="continuationSeparator" w:id="0">
    <w:p w:rsidR="000D0F46" w:rsidRDefault="000D0F46" w:rsidP="00A1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CD"/>
    <w:rsid w:val="000D0F46"/>
    <w:rsid w:val="009C04CD"/>
    <w:rsid w:val="00A12DFB"/>
    <w:rsid w:val="00DE0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2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DFB"/>
    <w:rPr>
      <w:sz w:val="18"/>
      <w:szCs w:val="18"/>
    </w:rPr>
  </w:style>
  <w:style w:type="paragraph" w:styleId="a4">
    <w:name w:val="footer"/>
    <w:basedOn w:val="a"/>
    <w:link w:val="Char0"/>
    <w:uiPriority w:val="99"/>
    <w:unhideWhenUsed/>
    <w:rsid w:val="00A1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A12DFB"/>
    <w:rPr>
      <w:sz w:val="18"/>
      <w:szCs w:val="18"/>
    </w:rPr>
  </w:style>
  <w:style w:type="character" w:customStyle="1" w:styleId="1Char">
    <w:name w:val="标题 1 Char"/>
    <w:basedOn w:val="a0"/>
    <w:link w:val="1"/>
    <w:uiPriority w:val="9"/>
    <w:rsid w:val="00A12DFB"/>
    <w:rPr>
      <w:rFonts w:ascii="宋体" w:eastAsia="宋体" w:hAnsi="宋体" w:cs="宋体"/>
      <w:b/>
      <w:bCs/>
      <w:kern w:val="36"/>
      <w:sz w:val="48"/>
      <w:szCs w:val="48"/>
    </w:rPr>
  </w:style>
  <w:style w:type="character" w:styleId="a5">
    <w:name w:val="Hyperlink"/>
    <w:basedOn w:val="a0"/>
    <w:uiPriority w:val="99"/>
    <w:semiHidden/>
    <w:unhideWhenUsed/>
    <w:rsid w:val="00A12DFB"/>
    <w:rPr>
      <w:color w:val="0000FF"/>
      <w:u w:val="single"/>
    </w:rPr>
  </w:style>
  <w:style w:type="character" w:customStyle="1" w:styleId="normal105">
    <w:name w:val="normal105"/>
    <w:basedOn w:val="a0"/>
    <w:rsid w:val="00A12DFB"/>
  </w:style>
  <w:style w:type="paragraph" w:styleId="a6">
    <w:name w:val="Normal (Web)"/>
    <w:basedOn w:val="a"/>
    <w:uiPriority w:val="99"/>
    <w:semiHidden/>
    <w:unhideWhenUsed/>
    <w:rsid w:val="00A12DF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12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2DFB"/>
    <w:rPr>
      <w:sz w:val="18"/>
      <w:szCs w:val="18"/>
    </w:rPr>
  </w:style>
  <w:style w:type="paragraph" w:styleId="a4">
    <w:name w:val="footer"/>
    <w:basedOn w:val="a"/>
    <w:link w:val="Char0"/>
    <w:uiPriority w:val="99"/>
    <w:unhideWhenUsed/>
    <w:rsid w:val="00A1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A12DFB"/>
    <w:rPr>
      <w:sz w:val="18"/>
      <w:szCs w:val="18"/>
    </w:rPr>
  </w:style>
  <w:style w:type="character" w:customStyle="1" w:styleId="1Char">
    <w:name w:val="标题 1 Char"/>
    <w:basedOn w:val="a0"/>
    <w:link w:val="1"/>
    <w:uiPriority w:val="9"/>
    <w:rsid w:val="00A12DFB"/>
    <w:rPr>
      <w:rFonts w:ascii="宋体" w:eastAsia="宋体" w:hAnsi="宋体" w:cs="宋体"/>
      <w:b/>
      <w:bCs/>
      <w:kern w:val="36"/>
      <w:sz w:val="48"/>
      <w:szCs w:val="48"/>
    </w:rPr>
  </w:style>
  <w:style w:type="character" w:styleId="a5">
    <w:name w:val="Hyperlink"/>
    <w:basedOn w:val="a0"/>
    <w:uiPriority w:val="99"/>
    <w:semiHidden/>
    <w:unhideWhenUsed/>
    <w:rsid w:val="00A12DFB"/>
    <w:rPr>
      <w:color w:val="0000FF"/>
      <w:u w:val="single"/>
    </w:rPr>
  </w:style>
  <w:style w:type="character" w:customStyle="1" w:styleId="normal105">
    <w:name w:val="normal105"/>
    <w:basedOn w:val="a0"/>
    <w:rsid w:val="00A12DFB"/>
  </w:style>
  <w:style w:type="paragraph" w:styleId="a6">
    <w:name w:val="Normal (Web)"/>
    <w:basedOn w:val="a"/>
    <w:uiPriority w:val="99"/>
    <w:semiHidden/>
    <w:unhideWhenUsed/>
    <w:rsid w:val="00A12D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72596">
      <w:bodyDiv w:val="1"/>
      <w:marLeft w:val="0"/>
      <w:marRight w:val="0"/>
      <w:marTop w:val="0"/>
      <w:marBottom w:val="0"/>
      <w:divBdr>
        <w:top w:val="none" w:sz="0" w:space="0" w:color="auto"/>
        <w:left w:val="none" w:sz="0" w:space="0" w:color="auto"/>
        <w:bottom w:val="none" w:sz="0" w:space="0" w:color="auto"/>
        <w:right w:val="none" w:sz="0" w:space="0" w:color="auto"/>
      </w:divBdr>
      <w:divsChild>
        <w:div w:id="1407916934">
          <w:marLeft w:val="0"/>
          <w:marRight w:val="0"/>
          <w:marTop w:val="0"/>
          <w:marBottom w:val="0"/>
          <w:divBdr>
            <w:top w:val="none" w:sz="0" w:space="0" w:color="auto"/>
            <w:left w:val="none" w:sz="0" w:space="0" w:color="auto"/>
            <w:bottom w:val="none" w:sz="0" w:space="0" w:color="auto"/>
            <w:right w:val="none" w:sz="0" w:space="0" w:color="auto"/>
          </w:divBdr>
          <w:divsChild>
            <w:div w:id="858087046">
              <w:marLeft w:val="0"/>
              <w:marRight w:val="0"/>
              <w:marTop w:val="0"/>
              <w:marBottom w:val="0"/>
              <w:divBdr>
                <w:top w:val="single" w:sz="6" w:space="0" w:color="999999"/>
                <w:left w:val="none" w:sz="0" w:space="0" w:color="auto"/>
                <w:bottom w:val="single" w:sz="6" w:space="0" w:color="999999"/>
                <w:right w:val="none" w:sz="0" w:space="0" w:color="auto"/>
              </w:divBdr>
            </w:div>
            <w:div w:id="1051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ortals/0/fj/fj20190701_01.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2019-07-02T03:30:00Z</dcterms:created>
  <dcterms:modified xsi:type="dcterms:W3CDTF">2019-07-02T03:30:00Z</dcterms:modified>
</cp:coreProperties>
</file>