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006" w:rsidRDefault="00A8318C">
      <w:pPr>
        <w:pStyle w:val="2"/>
        <w:widowControl/>
        <w:pBdr>
          <w:bottom w:val="single" w:sz="6" w:space="7" w:color="E7E7EB"/>
        </w:pBdr>
        <w:shd w:val="clear" w:color="auto" w:fill="FFFFFF"/>
        <w:spacing w:beforeAutospacing="0" w:after="210" w:afterAutospacing="0" w:line="21" w:lineRule="atLeast"/>
        <w:jc w:val="center"/>
        <w:rPr>
          <w:rFonts w:asciiTheme="minorEastAsia" w:eastAsiaTheme="minorEastAsia" w:hAnsiTheme="minorEastAsia" w:cstheme="minorEastAsia" w:hint="default"/>
          <w:color w:val="000000"/>
          <w:shd w:val="clear" w:color="auto" w:fill="FFFFFF"/>
        </w:rPr>
      </w:pPr>
      <w:bookmarkStart w:id="0" w:name="_GoBack"/>
      <w:bookmarkEnd w:id="0"/>
      <w:r>
        <w:rPr>
          <w:rFonts w:asciiTheme="minorEastAsia" w:eastAsiaTheme="minorEastAsia" w:hAnsiTheme="minorEastAsia" w:cstheme="minorEastAsia"/>
          <w:color w:val="000000"/>
          <w:shd w:val="clear" w:color="auto" w:fill="FFFFFF"/>
        </w:rPr>
        <w:t>羽毛球比赛规则</w:t>
      </w:r>
    </w:p>
    <w:p w:rsidR="00CC5006" w:rsidRDefault="00A8318C">
      <w:pPr>
        <w:pStyle w:val="2"/>
        <w:widowControl/>
        <w:pBdr>
          <w:bottom w:val="single" w:sz="6" w:space="7" w:color="E7E7EB"/>
        </w:pBdr>
        <w:shd w:val="clear" w:color="auto" w:fill="FFFFFF"/>
        <w:spacing w:beforeAutospacing="0" w:after="210" w:afterAutospacing="0" w:line="21" w:lineRule="atLeast"/>
        <w:rPr>
          <w:rFonts w:asciiTheme="minorEastAsia" w:eastAsiaTheme="minorEastAsia" w:hAnsiTheme="minorEastAsia" w:cstheme="minorEastAsia" w:hint="default"/>
          <w:color w:val="3E3E3E"/>
          <w:sz w:val="27"/>
          <w:szCs w:val="27"/>
          <w:shd w:val="clear" w:color="auto" w:fill="FFFFFF"/>
        </w:rPr>
      </w:pPr>
      <w:r>
        <w:rPr>
          <w:rFonts w:asciiTheme="minorEastAsia" w:eastAsiaTheme="minorEastAsia" w:hAnsiTheme="minorEastAsia" w:cstheme="minorEastAsia"/>
          <w:color w:val="3E3E3E"/>
          <w:sz w:val="27"/>
          <w:szCs w:val="27"/>
          <w:shd w:val="clear" w:color="auto" w:fill="FFFFFF"/>
        </w:rPr>
        <w:t>计分制度</w:t>
      </w:r>
    </w:p>
    <w:p w:rsidR="00CC5006" w:rsidRDefault="00A8318C">
      <w:pPr>
        <w:pStyle w:val="2"/>
        <w:widowControl/>
        <w:numPr>
          <w:ilvl w:val="0"/>
          <w:numId w:val="1"/>
        </w:numPr>
        <w:pBdr>
          <w:bottom w:val="single" w:sz="6" w:space="7" w:color="E7E7EB"/>
        </w:pBdr>
        <w:shd w:val="clear" w:color="auto" w:fill="FFFFFF"/>
        <w:spacing w:beforeAutospacing="0" w:after="210" w:afterAutospacing="0" w:line="21" w:lineRule="atLeast"/>
        <w:rPr>
          <w:rFonts w:asciiTheme="minorEastAsia" w:eastAsiaTheme="minorEastAsia" w:hAnsiTheme="minorEastAsia" w:cstheme="minorEastAsia" w:hint="default"/>
          <w:b w:val="0"/>
          <w:color w:val="3E3E3E"/>
          <w:sz w:val="24"/>
          <w:szCs w:val="24"/>
          <w:shd w:val="clear" w:color="auto" w:fill="FFFFFF"/>
        </w:rPr>
      </w:pPr>
      <w:r>
        <w:rPr>
          <w:rFonts w:asciiTheme="minorEastAsia" w:eastAsiaTheme="minorEastAsia" w:hAnsiTheme="minorEastAsia" w:cstheme="minorEastAsia"/>
          <w:b w:val="0"/>
          <w:color w:val="3E3E3E"/>
          <w:sz w:val="24"/>
          <w:szCs w:val="24"/>
          <w:shd w:val="clear" w:color="auto" w:fill="FFFFFF"/>
        </w:rPr>
        <w:t>采用</w:t>
      </w:r>
      <w:r w:rsidR="0082772C">
        <w:rPr>
          <w:rFonts w:asciiTheme="minorEastAsia" w:eastAsiaTheme="minorEastAsia" w:hAnsiTheme="minorEastAsia" w:cstheme="minorEastAsia"/>
          <w:b w:val="0"/>
          <w:color w:val="3E3E3E"/>
          <w:sz w:val="24"/>
          <w:szCs w:val="24"/>
          <w:shd w:val="clear" w:color="auto" w:fill="FFFFFF"/>
        </w:rPr>
        <w:t>1</w:t>
      </w:r>
      <w:r>
        <w:rPr>
          <w:rFonts w:asciiTheme="minorEastAsia" w:eastAsiaTheme="minorEastAsia" w:hAnsiTheme="minorEastAsia" w:cstheme="minorEastAsia"/>
          <w:b w:val="0"/>
          <w:color w:val="3E3E3E"/>
          <w:sz w:val="24"/>
          <w:szCs w:val="24"/>
          <w:shd w:val="clear" w:color="auto" w:fill="FFFFFF"/>
        </w:rPr>
        <w:t>1分制</w:t>
      </w:r>
      <w:r w:rsidR="0082772C">
        <w:rPr>
          <w:rFonts w:asciiTheme="minorEastAsia" w:eastAsiaTheme="minorEastAsia" w:hAnsiTheme="minorEastAsia" w:cstheme="minorEastAsia"/>
          <w:b w:val="0"/>
          <w:color w:val="3E3E3E"/>
          <w:sz w:val="24"/>
          <w:szCs w:val="24"/>
          <w:shd w:val="clear" w:color="auto" w:fill="FFFFFF"/>
        </w:rPr>
        <w:t>或21分制</w:t>
      </w:r>
      <w:r>
        <w:rPr>
          <w:rFonts w:asciiTheme="minorEastAsia" w:eastAsiaTheme="minorEastAsia" w:hAnsiTheme="minorEastAsia" w:cstheme="minorEastAsia"/>
          <w:b w:val="0"/>
          <w:color w:val="3E3E3E"/>
          <w:sz w:val="24"/>
          <w:szCs w:val="24"/>
          <w:shd w:val="clear" w:color="auto" w:fill="FFFFFF"/>
        </w:rPr>
        <w:t>，即双方分数先达</w:t>
      </w:r>
      <w:r w:rsidR="0082772C">
        <w:rPr>
          <w:rFonts w:asciiTheme="minorEastAsia" w:eastAsiaTheme="minorEastAsia" w:hAnsiTheme="minorEastAsia" w:cstheme="minorEastAsia"/>
          <w:b w:val="0"/>
          <w:color w:val="3E3E3E"/>
          <w:sz w:val="24"/>
          <w:szCs w:val="24"/>
          <w:shd w:val="clear" w:color="auto" w:fill="FFFFFF"/>
        </w:rPr>
        <w:t>11</w:t>
      </w:r>
      <w:r>
        <w:rPr>
          <w:rFonts w:asciiTheme="minorEastAsia" w:eastAsiaTheme="minorEastAsia" w:hAnsiTheme="minorEastAsia" w:cstheme="minorEastAsia"/>
          <w:b w:val="0"/>
          <w:color w:val="3E3E3E"/>
          <w:sz w:val="24"/>
          <w:szCs w:val="24"/>
          <w:shd w:val="clear" w:color="auto" w:fill="FFFFFF"/>
        </w:rPr>
        <w:t>分</w:t>
      </w:r>
      <w:r w:rsidR="0082772C">
        <w:rPr>
          <w:rFonts w:asciiTheme="minorEastAsia" w:eastAsiaTheme="minorEastAsia" w:hAnsiTheme="minorEastAsia" w:cstheme="minorEastAsia"/>
          <w:b w:val="0"/>
          <w:color w:val="3E3E3E"/>
          <w:sz w:val="24"/>
          <w:szCs w:val="24"/>
          <w:shd w:val="clear" w:color="auto" w:fill="FFFFFF"/>
        </w:rPr>
        <w:t>或21</w:t>
      </w:r>
      <w:r>
        <w:rPr>
          <w:rFonts w:asciiTheme="minorEastAsia" w:eastAsiaTheme="minorEastAsia" w:hAnsiTheme="minorEastAsia" w:cstheme="minorEastAsia"/>
          <w:b w:val="0"/>
          <w:color w:val="3E3E3E"/>
          <w:sz w:val="24"/>
          <w:szCs w:val="24"/>
          <w:shd w:val="clear" w:color="auto" w:fill="FFFFFF"/>
        </w:rPr>
        <w:t>者胜，3局2胜。每局中 ，一方先得21分且领先至少2分即算该局获胜，否则继续比赛；若双方打成29平后，一方领先1分，即算该局取胜。</w:t>
      </w:r>
    </w:p>
    <w:p w:rsidR="00CC5006" w:rsidRDefault="00A8318C">
      <w:pPr>
        <w:pStyle w:val="2"/>
        <w:widowControl/>
        <w:numPr>
          <w:ilvl w:val="0"/>
          <w:numId w:val="1"/>
        </w:numPr>
        <w:pBdr>
          <w:bottom w:val="single" w:sz="6" w:space="7" w:color="E7E7EB"/>
        </w:pBdr>
        <w:shd w:val="clear" w:color="auto" w:fill="FFFFFF"/>
        <w:spacing w:beforeAutospacing="0" w:after="210" w:afterAutospacing="0" w:line="21" w:lineRule="atLeast"/>
        <w:rPr>
          <w:rFonts w:asciiTheme="minorEastAsia" w:eastAsiaTheme="minorEastAsia" w:hAnsiTheme="minorEastAsia" w:cstheme="minorEastAsia" w:hint="default"/>
          <w:b w:val="0"/>
          <w:color w:val="3E3E3E"/>
          <w:sz w:val="24"/>
          <w:szCs w:val="24"/>
          <w:shd w:val="clear" w:color="auto" w:fill="FFFFFF"/>
        </w:rPr>
      </w:pPr>
      <w:r>
        <w:rPr>
          <w:rFonts w:asciiTheme="minorEastAsia" w:eastAsiaTheme="minorEastAsia" w:hAnsiTheme="minorEastAsia" w:cstheme="minorEastAsia"/>
          <w:b w:val="0"/>
          <w:color w:val="3E3E3E"/>
          <w:sz w:val="24"/>
          <w:szCs w:val="24"/>
          <w:shd w:val="clear" w:color="auto" w:fill="FFFFFF"/>
        </w:rPr>
        <w:t>新制度中每球得分，并且除特殊情况（比如地板湿了，球打坏了），球员不可再提出中断比赛的要求。但是，每局一方以</w:t>
      </w:r>
      <w:r w:rsidR="0082772C">
        <w:rPr>
          <w:rFonts w:asciiTheme="minorEastAsia" w:eastAsiaTheme="minorEastAsia" w:hAnsiTheme="minorEastAsia" w:cstheme="minorEastAsia"/>
          <w:b w:val="0"/>
          <w:color w:val="3E3E3E"/>
          <w:sz w:val="24"/>
          <w:szCs w:val="24"/>
          <w:shd w:val="clear" w:color="auto" w:fill="FFFFFF"/>
        </w:rPr>
        <w:t>5分或</w:t>
      </w:r>
      <w:r>
        <w:rPr>
          <w:rFonts w:asciiTheme="minorEastAsia" w:eastAsiaTheme="minorEastAsia" w:hAnsiTheme="minorEastAsia" w:cstheme="minorEastAsia"/>
          <w:b w:val="0"/>
          <w:color w:val="3E3E3E"/>
          <w:sz w:val="24"/>
          <w:szCs w:val="24"/>
          <w:shd w:val="clear" w:color="auto" w:fill="FFFFFF"/>
        </w:rPr>
        <w:t>11分领先时，比赛进行1分钟的技术暂停，让比赛双方进行擦汗、喝水、休息等。</w:t>
      </w:r>
    </w:p>
    <w:p w:rsidR="00CC5006" w:rsidRDefault="00A8318C">
      <w:pPr>
        <w:pStyle w:val="2"/>
        <w:widowControl/>
        <w:pBdr>
          <w:bottom w:val="single" w:sz="6" w:space="7" w:color="E7E7EB"/>
        </w:pBdr>
        <w:shd w:val="clear" w:color="auto" w:fill="FFFFFF"/>
        <w:spacing w:beforeAutospacing="0" w:after="210" w:afterAutospacing="0" w:line="21" w:lineRule="atLeast"/>
        <w:rPr>
          <w:rFonts w:asciiTheme="minorEastAsia" w:eastAsiaTheme="minorEastAsia" w:hAnsiTheme="minorEastAsia" w:cstheme="minorEastAsia" w:hint="default"/>
          <w:b w:val="0"/>
          <w:color w:val="3E3E3E"/>
          <w:sz w:val="24"/>
          <w:szCs w:val="24"/>
        </w:rPr>
      </w:pPr>
      <w:r>
        <w:rPr>
          <w:rFonts w:asciiTheme="minorEastAsia" w:eastAsiaTheme="minorEastAsia" w:hAnsiTheme="minorEastAsia" w:cstheme="minorEastAsia"/>
          <w:b w:val="0"/>
          <w:color w:val="3E3E3E"/>
          <w:sz w:val="24"/>
          <w:szCs w:val="24"/>
          <w:shd w:val="clear" w:color="auto" w:fill="FFFFFF"/>
        </w:rPr>
        <w:t>（3）得分者方有发球权，如果本方当前得分为单数，从左边发球；当前得分为双数，从右边发球。在第三局或只进行一局的比赛中，当一方分数首先到达</w:t>
      </w:r>
      <w:r w:rsidR="0082772C">
        <w:rPr>
          <w:rFonts w:asciiTheme="minorEastAsia" w:eastAsiaTheme="minorEastAsia" w:hAnsiTheme="minorEastAsia" w:cstheme="minorEastAsia"/>
          <w:b w:val="0"/>
          <w:color w:val="3E3E3E"/>
          <w:sz w:val="24"/>
          <w:szCs w:val="24"/>
          <w:shd w:val="clear" w:color="auto" w:fill="FFFFFF"/>
        </w:rPr>
        <w:t>5分或</w:t>
      </w:r>
      <w:r>
        <w:rPr>
          <w:rFonts w:asciiTheme="minorEastAsia" w:eastAsiaTheme="minorEastAsia" w:hAnsiTheme="minorEastAsia" w:cstheme="minorEastAsia"/>
          <w:b w:val="0"/>
          <w:color w:val="3E3E3E"/>
          <w:sz w:val="24"/>
          <w:szCs w:val="24"/>
          <w:shd w:val="clear" w:color="auto" w:fill="FFFFFF"/>
        </w:rPr>
        <w:t>11分时，双方交换场区。</w:t>
      </w:r>
    </w:p>
    <w:p w:rsidR="00CC5006" w:rsidRDefault="00A8318C">
      <w:pPr>
        <w:pStyle w:val="3"/>
        <w:widowControl/>
        <w:shd w:val="clear" w:color="auto" w:fill="FFFFFF"/>
        <w:spacing w:beforeAutospacing="0" w:afterAutospacing="0"/>
        <w:rPr>
          <w:rFonts w:asciiTheme="minorEastAsia" w:eastAsiaTheme="minorEastAsia" w:hAnsiTheme="minorEastAsia" w:cstheme="minorEastAsia" w:hint="default"/>
          <w:color w:val="3E3E3E"/>
        </w:rPr>
      </w:pPr>
      <w:r>
        <w:rPr>
          <w:rFonts w:asciiTheme="minorEastAsia" w:eastAsiaTheme="minorEastAsia" w:hAnsiTheme="minorEastAsia" w:cstheme="minorEastAsia"/>
          <w:color w:val="3E3E3E"/>
          <w:shd w:val="clear" w:color="auto" w:fill="FFFFFF"/>
        </w:rPr>
        <w:t>站位规则</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单打</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（1）发球员的分数为0或双数时，双方运动员均应在各自的右发球区发球或接发球。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（2）发球员的分数为单数时，双方运动员均应在各自的左发球区发球或接发球。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（3）如“再赛”，发球员应以该局双方总得分数来确定站位。若总分为单数，双方运动员均应在各自的左发球区发球或接发球；若总分为双数，双方运动员均应在各自的右发球区发球或接发球。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（4）球发出后，双方运动员击球就不再受发球区的限制，运动员的站位也可以在自己这方场区的界内或界外。</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双打</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（1）一局比赛开始，应从右发球区开始发球。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（2）只有接发球员才能接发球；如果他的同伴接球或被球触及，发球方得一分。</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①在发球方得分为0或双数时，应该由发球方的站在右侧的运动员发球，接发球方站在右侧的运动员接发球；发球方得分为单数时，则应站在左发球区的运动员发球或接发球。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②每局开始首先接发球的运动员，在该局本方得分为0或双数时，都必须在右发球区接发球或发球；得分为单数时，则应在左发球区接发球或发球。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③发球方的非发球运动员和接发球方的非接发球运动员站在另一发球区内。</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（3）任何一局的接发球方得</w:t>
      </w:r>
      <w:proofErr w:type="gramStart"/>
      <w:r>
        <w:rPr>
          <w:rFonts w:asciiTheme="minorEastAsia" w:hAnsiTheme="minorEastAsia" w:cstheme="minorEastAsia" w:hint="eastAsia"/>
          <w:color w:val="3E3E3E"/>
          <w:shd w:val="clear" w:color="auto" w:fill="FFFFFF"/>
        </w:rPr>
        <w:t>一</w:t>
      </w:r>
      <w:proofErr w:type="gramEnd"/>
      <w:r>
        <w:rPr>
          <w:rFonts w:asciiTheme="minorEastAsia" w:hAnsiTheme="minorEastAsia" w:cstheme="minorEastAsia" w:hint="eastAsia"/>
          <w:color w:val="3E3E3E"/>
          <w:shd w:val="clear" w:color="auto" w:fill="FFFFFF"/>
        </w:rPr>
        <w:t>分时，接着由接发球方运动员之一发球，如此交换发球权。注意，交换发球权时双方4位运动员都不需要变换站位。</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（4）运动员不得有发球错误和接发球的错误，或在同一局比赛中有两次发球。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lastRenderedPageBreak/>
        <w:t>（5）一局胜方的任一运动员可在下一局先发球，负方中任一运动员可先接发球。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（6）球发出后，双方运动员击球就不再受发球区的限制，运动员的站位也可以在自己这方场区的界内或界外。</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b/>
          <w:color w:val="222222"/>
          <w:shd w:val="clear" w:color="auto" w:fill="FFFFFF"/>
        </w:rPr>
      </w:pPr>
      <w:r>
        <w:rPr>
          <w:rFonts w:asciiTheme="minorEastAsia" w:hAnsiTheme="minorEastAsia" w:cstheme="minorEastAsia" w:hint="eastAsia"/>
          <w:b/>
          <w:color w:val="222222"/>
          <w:shd w:val="clear" w:color="auto" w:fill="FFFFFF"/>
        </w:rPr>
        <w:t>羽毛球双打比赛规则-图解</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rPr>
      </w:pPr>
      <w:r>
        <w:rPr>
          <w:rFonts w:asciiTheme="minorEastAsia" w:hAnsiTheme="minorEastAsia" w:cstheme="minorEastAsia" w:hint="eastAsia"/>
          <w:color w:val="222222"/>
          <w:shd w:val="clear" w:color="auto" w:fill="FFFFFF"/>
        </w:rPr>
        <w:t>下面描述一场羽毛球双打比赛，A&amp;B VS C&amp;D，比赛开始时，由A率先发球，C接发球</w:t>
      </w:r>
      <w:r>
        <w:rPr>
          <w:rFonts w:asciiTheme="minorEastAsia" w:hAnsiTheme="minorEastAsia" w:cstheme="minorEastAsia" w:hint="eastAsia"/>
          <w:noProof/>
          <w:color w:val="222222"/>
        </w:rPr>
        <w:drawing>
          <wp:inline distT="0" distB="0" distL="114300" distR="114300">
            <wp:extent cx="5272405" cy="4036695"/>
            <wp:effectExtent l="0" t="0" r="4445" b="1905"/>
            <wp:docPr id="4" name="图片 4" descr="1微信图片_2017101214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微信图片_20171012140515"/>
                    <pic:cNvPicPr>
                      <a:picLocks noChangeAspect="1"/>
                    </pic:cNvPicPr>
                  </pic:nvPicPr>
                  <pic:blipFill>
                    <a:blip r:embed="rId8"/>
                    <a:stretch>
                      <a:fillRect/>
                    </a:stretch>
                  </pic:blipFill>
                  <pic:spPr>
                    <a:xfrm>
                      <a:off x="0" y="0"/>
                      <a:ext cx="5272405" cy="4036695"/>
                    </a:xfrm>
                    <a:prstGeom prst="rect">
                      <a:avLst/>
                    </a:prstGeom>
                  </pic:spPr>
                </pic:pic>
              </a:graphicData>
            </a:graphic>
          </wp:inline>
        </w:drawing>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sz w:val="27"/>
          <w:szCs w:val="27"/>
          <w:shd w:val="clear" w:color="auto" w:fill="FFFFFF"/>
        </w:rPr>
      </w:pPr>
      <w:r>
        <w:rPr>
          <w:rFonts w:asciiTheme="minorEastAsia" w:hAnsiTheme="minorEastAsia" w:cstheme="minorEastAsia" w:hint="eastAsia"/>
          <w:color w:val="3E3E3E"/>
          <w:sz w:val="27"/>
          <w:szCs w:val="27"/>
          <w:shd w:val="clear" w:color="auto" w:fill="FFFFFF"/>
        </w:rPr>
        <w:t>发球区域</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222222"/>
        </w:rPr>
      </w:pPr>
      <w:r>
        <w:rPr>
          <w:rFonts w:asciiTheme="minorEastAsia" w:hAnsiTheme="minorEastAsia" w:cstheme="minorEastAsia" w:hint="eastAsia"/>
          <w:color w:val="222222"/>
          <w:shd w:val="clear" w:color="auto" w:fill="FFFFFF"/>
        </w:rPr>
        <w:t>单打发球有效区域为下图中的蓝色区域</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shd w:val="clear" w:color="auto" w:fill="FFFFFF"/>
        </w:rPr>
      </w:pPr>
      <w:r>
        <w:rPr>
          <w:rFonts w:asciiTheme="minorEastAsia" w:hAnsiTheme="minorEastAsia" w:cstheme="minorEastAsia" w:hint="eastAsia"/>
          <w:color w:val="222222"/>
          <w:shd w:val="clear" w:color="auto" w:fill="FFFFFF"/>
        </w:rPr>
        <w:t>双打发球有效区域为下图中的绿色区域</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shd w:val="clear" w:color="auto" w:fill="FFFFFF"/>
        </w:rPr>
      </w:pPr>
      <w:r>
        <w:rPr>
          <w:rFonts w:asciiTheme="minorEastAsia" w:hAnsiTheme="minorEastAsia" w:cstheme="minorEastAsia" w:hint="eastAsia"/>
          <w:noProof/>
          <w:color w:val="222222"/>
          <w:shd w:val="clear" w:color="auto" w:fill="FFFFFF"/>
        </w:rPr>
        <w:lastRenderedPageBreak/>
        <w:drawing>
          <wp:inline distT="0" distB="0" distL="114300" distR="114300">
            <wp:extent cx="2329815" cy="3067685"/>
            <wp:effectExtent l="0" t="0" r="13335" b="18415"/>
            <wp:docPr id="5" name="图片 5" descr="2微信图片_2017101214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微信图片_20171012140529"/>
                    <pic:cNvPicPr>
                      <a:picLocks noChangeAspect="1"/>
                    </pic:cNvPicPr>
                  </pic:nvPicPr>
                  <pic:blipFill>
                    <a:blip r:embed="rId9"/>
                    <a:stretch>
                      <a:fillRect/>
                    </a:stretch>
                  </pic:blipFill>
                  <pic:spPr>
                    <a:xfrm>
                      <a:off x="0" y="0"/>
                      <a:ext cx="2329815" cy="3067685"/>
                    </a:xfrm>
                    <a:prstGeom prst="rect">
                      <a:avLst/>
                    </a:prstGeom>
                  </pic:spPr>
                </pic:pic>
              </a:graphicData>
            </a:graphic>
          </wp:inline>
        </w:drawing>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222222"/>
        </w:rPr>
      </w:pPr>
      <w:r>
        <w:rPr>
          <w:rFonts w:asciiTheme="minorEastAsia" w:hAnsiTheme="minorEastAsia" w:cstheme="minorEastAsia" w:hint="eastAsia"/>
          <w:b/>
          <w:color w:val="222222"/>
          <w:shd w:val="clear" w:color="auto" w:fill="FFFFFF"/>
        </w:rPr>
        <w:t>羽毛球半场边线</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rPr>
      </w:pPr>
      <w:r>
        <w:rPr>
          <w:rFonts w:asciiTheme="minorEastAsia" w:hAnsiTheme="minorEastAsia" w:cstheme="minorEastAsia" w:hint="eastAsia"/>
          <w:color w:val="222222"/>
          <w:shd w:val="clear" w:color="auto" w:fill="FFFFFF"/>
        </w:rPr>
        <w:t>____________________________</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rPr>
      </w:pPr>
      <w:r>
        <w:rPr>
          <w:rFonts w:asciiTheme="minorEastAsia" w:hAnsiTheme="minorEastAsia" w:cstheme="minorEastAsia" w:hint="eastAsia"/>
          <w:color w:val="222222"/>
          <w:shd w:val="clear" w:color="auto" w:fill="FFFFFF"/>
        </w:rPr>
        <w:t>单打时，半场边线有效范围是下图中的蓝色区域</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shd w:val="clear" w:color="auto" w:fill="FFFFFF"/>
        </w:rPr>
      </w:pPr>
      <w:r>
        <w:rPr>
          <w:rFonts w:asciiTheme="minorEastAsia" w:hAnsiTheme="minorEastAsia" w:cstheme="minorEastAsia" w:hint="eastAsia"/>
          <w:color w:val="222222"/>
          <w:shd w:val="clear" w:color="auto" w:fill="FFFFFF"/>
        </w:rPr>
        <w:t>双打时，半场边线有效范围是下图中的绿色区域</w:t>
      </w:r>
    </w:p>
    <w:p w:rsidR="00CC5006" w:rsidRDefault="00A8318C">
      <w:pPr>
        <w:pStyle w:val="a3"/>
        <w:widowControl/>
        <w:shd w:val="clear" w:color="auto" w:fill="FFFFFF"/>
        <w:spacing w:before="240" w:beforeAutospacing="0" w:after="240" w:afterAutospacing="0" w:line="384" w:lineRule="atLeast"/>
        <w:rPr>
          <w:rFonts w:asciiTheme="minorEastAsia" w:hAnsiTheme="minorEastAsia" w:cstheme="minorEastAsia"/>
          <w:color w:val="222222"/>
          <w:shd w:val="clear" w:color="auto" w:fill="FFFFFF"/>
        </w:rPr>
      </w:pPr>
      <w:r>
        <w:rPr>
          <w:rFonts w:asciiTheme="minorEastAsia" w:hAnsiTheme="minorEastAsia" w:cstheme="minorEastAsia" w:hint="eastAsia"/>
          <w:noProof/>
          <w:color w:val="222222"/>
          <w:shd w:val="clear" w:color="auto" w:fill="FFFFFF"/>
        </w:rPr>
        <w:drawing>
          <wp:inline distT="0" distB="0" distL="114300" distR="114300">
            <wp:extent cx="1833245" cy="2335530"/>
            <wp:effectExtent l="0" t="0" r="14605" b="7620"/>
            <wp:docPr id="6" name="图片 6" descr="3微信图片_2017101214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微信图片_20171012141009"/>
                    <pic:cNvPicPr>
                      <a:picLocks noChangeAspect="1"/>
                    </pic:cNvPicPr>
                  </pic:nvPicPr>
                  <pic:blipFill>
                    <a:blip r:embed="rId10"/>
                    <a:stretch>
                      <a:fillRect/>
                    </a:stretch>
                  </pic:blipFill>
                  <pic:spPr>
                    <a:xfrm>
                      <a:off x="0" y="0"/>
                      <a:ext cx="1833245" cy="2335530"/>
                    </a:xfrm>
                    <a:prstGeom prst="rect">
                      <a:avLst/>
                    </a:prstGeom>
                  </pic:spPr>
                </pic:pic>
              </a:graphicData>
            </a:graphic>
          </wp:inline>
        </w:drawing>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z w:val="27"/>
          <w:szCs w:val="27"/>
          <w:shd w:val="clear" w:color="auto" w:fill="FFFFFF"/>
        </w:rPr>
        <w:t>规则</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（1）场区规则</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①以下情况运动员应交换场区：</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1．第一局结束。</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2．第三局开始。</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lastRenderedPageBreak/>
        <w:t>3．第三局中或只进行一局的比赛进行</w:t>
      </w:r>
      <w:proofErr w:type="gramStart"/>
      <w:r>
        <w:rPr>
          <w:rFonts w:asciiTheme="minorEastAsia" w:hAnsiTheme="minorEastAsia" w:cstheme="minorEastAsia" w:hint="eastAsia"/>
          <w:color w:val="3E3E3E"/>
          <w:shd w:val="clear" w:color="auto" w:fill="FFFFFF"/>
        </w:rPr>
        <w:t>至一方</w:t>
      </w:r>
      <w:proofErr w:type="gramEnd"/>
      <w:r>
        <w:rPr>
          <w:rFonts w:asciiTheme="minorEastAsia" w:hAnsiTheme="minorEastAsia" w:cstheme="minorEastAsia" w:hint="eastAsia"/>
          <w:color w:val="3E3E3E"/>
          <w:shd w:val="clear" w:color="auto" w:fill="FFFFFF"/>
        </w:rPr>
        <w:t>达到11分时。</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②运动员未按以上规则</w:t>
      </w:r>
      <w:proofErr w:type="gramStart"/>
      <w:r>
        <w:rPr>
          <w:rFonts w:asciiTheme="minorEastAsia" w:hAnsiTheme="minorEastAsia" w:cstheme="minorEastAsia" w:hint="eastAsia"/>
          <w:color w:val="3E3E3E"/>
          <w:shd w:val="clear" w:color="auto" w:fill="FFFFFF"/>
        </w:rPr>
        <w:t>交换场</w:t>
      </w:r>
      <w:proofErr w:type="gramEnd"/>
      <w:r>
        <w:rPr>
          <w:rFonts w:asciiTheme="minorEastAsia" w:hAnsiTheme="minorEastAsia" w:cstheme="minorEastAsia" w:hint="eastAsia"/>
          <w:color w:val="3E3E3E"/>
          <w:shd w:val="clear" w:color="auto" w:fill="FFFFFF"/>
        </w:rPr>
        <w:t>区时，一经发现立即交换，已得分数有效。</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（2）合法发球：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①发球时任何一方都不允许延误发球。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②发球员和接发球员都必须站在各自发球区内发球和接发球，脚不能触及发球区的界限；两脚必须都有一部分与地面接触，不得移动，直至将球发出。</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③发球员的球拍必须先击中球托，与此同时整个拍框必须低于发球员的腰部。</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④击球瞬间</w:t>
      </w:r>
      <w:proofErr w:type="gramStart"/>
      <w:r>
        <w:rPr>
          <w:rFonts w:asciiTheme="minorEastAsia" w:hAnsiTheme="minorEastAsia" w:cstheme="minorEastAsia" w:hint="eastAsia"/>
          <w:color w:val="3E3E3E"/>
          <w:shd w:val="clear" w:color="auto" w:fill="FFFFFF"/>
        </w:rPr>
        <w:t>拍杆应</w:t>
      </w:r>
      <w:proofErr w:type="gramEnd"/>
      <w:r>
        <w:rPr>
          <w:rFonts w:asciiTheme="minorEastAsia" w:hAnsiTheme="minorEastAsia" w:cstheme="minorEastAsia" w:hint="eastAsia"/>
          <w:color w:val="3E3E3E"/>
          <w:shd w:val="clear" w:color="auto" w:fill="FFFFFF"/>
        </w:rPr>
        <w:t>指向下方，从而使整个拍</w:t>
      </w:r>
      <w:proofErr w:type="gramStart"/>
      <w:r>
        <w:rPr>
          <w:rFonts w:asciiTheme="minorEastAsia" w:hAnsiTheme="minorEastAsia" w:cstheme="minorEastAsia" w:hint="eastAsia"/>
          <w:color w:val="3E3E3E"/>
          <w:shd w:val="clear" w:color="auto" w:fill="FFFFFF"/>
        </w:rPr>
        <w:t>框明</w:t>
      </w:r>
      <w:proofErr w:type="gramEnd"/>
      <w:r>
        <w:rPr>
          <w:rFonts w:asciiTheme="minorEastAsia" w:hAnsiTheme="minorEastAsia" w:cstheme="minorEastAsia" w:hint="eastAsia"/>
          <w:color w:val="3E3E3E"/>
          <w:shd w:val="clear" w:color="auto" w:fill="FFFFFF"/>
        </w:rPr>
        <w:t>显低于发球员的整个握拍手部。</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⑤发球开始后，发球员的球拍必须连续向前挥动，直至将球发出。</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⑥发出的球必须向上飞行过网，如果不受拦截，应落入接发球员的发球区。</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（3）羽毛球的违例</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①发球不合法违例，或接发球者提前移动。</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注：发球时，球拍</w:t>
      </w:r>
      <w:proofErr w:type="gramStart"/>
      <w:r>
        <w:rPr>
          <w:rFonts w:asciiTheme="minorEastAsia" w:hAnsiTheme="minorEastAsia" w:cstheme="minorEastAsia" w:hint="eastAsia"/>
          <w:color w:val="3E3E3E"/>
          <w:shd w:val="clear" w:color="auto" w:fill="FFFFFF"/>
        </w:rPr>
        <w:t>拍</w:t>
      </w:r>
      <w:proofErr w:type="gramEnd"/>
      <w:r>
        <w:rPr>
          <w:rFonts w:asciiTheme="minorEastAsia" w:hAnsiTheme="minorEastAsia" w:cstheme="minorEastAsia" w:hint="eastAsia"/>
          <w:color w:val="3E3E3E"/>
          <w:shd w:val="clear" w:color="auto" w:fill="FFFFFF"/>
        </w:rPr>
        <w:t>框高于握拍手的手腕（称为：过手）或者</w:t>
      </w:r>
      <w:proofErr w:type="gramStart"/>
      <w:r>
        <w:rPr>
          <w:rFonts w:asciiTheme="minorEastAsia" w:hAnsiTheme="minorEastAsia" w:cstheme="minorEastAsia" w:hint="eastAsia"/>
          <w:color w:val="3E3E3E"/>
          <w:shd w:val="clear" w:color="auto" w:fill="FFFFFF"/>
        </w:rPr>
        <w:t>拍框过</w:t>
      </w:r>
      <w:proofErr w:type="gramEnd"/>
      <w:r>
        <w:rPr>
          <w:rFonts w:asciiTheme="minorEastAsia" w:hAnsiTheme="minorEastAsia" w:cstheme="minorEastAsia" w:hint="eastAsia"/>
          <w:color w:val="3E3E3E"/>
          <w:shd w:val="clear" w:color="auto" w:fill="FFFFFF"/>
        </w:rPr>
        <w:t>腰（称为：过腰）属于违例。</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②发球员发球时未击中球。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③发球时，球过网后挂在网上或停在网顶。</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④比赛时：</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1．球落在球场边线外。</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2．球从网孔或从网下穿过。</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3．球未过网。</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4．球碰屋顶、天花板或四周墙壁。</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5．球碰到运动员的身体或衣服。</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6．球碰到场地外其他人或物体（由于建筑物的结构问题，必要</w:t>
      </w:r>
      <w:proofErr w:type="gramStart"/>
      <w:r>
        <w:rPr>
          <w:rFonts w:asciiTheme="minorEastAsia" w:hAnsiTheme="minorEastAsia" w:cstheme="minorEastAsia" w:hint="eastAsia"/>
          <w:color w:val="3E3E3E"/>
          <w:shd w:val="clear" w:color="auto" w:fill="FFFFFF"/>
        </w:rPr>
        <w:t>时地方</w:t>
      </w:r>
      <w:proofErr w:type="gramEnd"/>
      <w:r>
        <w:rPr>
          <w:rFonts w:asciiTheme="minorEastAsia" w:hAnsiTheme="minorEastAsia" w:cstheme="minorEastAsia" w:hint="eastAsia"/>
          <w:color w:val="3E3E3E"/>
          <w:shd w:val="clear" w:color="auto" w:fill="FFFFFF"/>
        </w:rPr>
        <w:t>羽毛球组织可以制定羽毛球触及建筑物的临时规定，但其他组织有否决权）。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⑤比赛时，球拍和球的最初接触点不在</w:t>
      </w:r>
      <w:proofErr w:type="gramStart"/>
      <w:r>
        <w:rPr>
          <w:rFonts w:asciiTheme="minorEastAsia" w:hAnsiTheme="minorEastAsia" w:cstheme="minorEastAsia" w:hint="eastAsia"/>
          <w:color w:val="3E3E3E"/>
          <w:shd w:val="clear" w:color="auto" w:fill="FFFFFF"/>
        </w:rPr>
        <w:t>击球者网的</w:t>
      </w:r>
      <w:proofErr w:type="gramEnd"/>
      <w:r>
        <w:rPr>
          <w:rFonts w:asciiTheme="minorEastAsia" w:hAnsiTheme="minorEastAsia" w:cstheme="minorEastAsia" w:hint="eastAsia"/>
          <w:color w:val="3E3E3E"/>
          <w:shd w:val="clear" w:color="auto" w:fill="FFFFFF"/>
        </w:rPr>
        <w:t>这一方。</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⑥比赛进行中：</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1．运动员球拍、身体或衣服</w:t>
      </w:r>
      <w:proofErr w:type="gramStart"/>
      <w:r>
        <w:rPr>
          <w:rFonts w:asciiTheme="minorEastAsia" w:hAnsiTheme="minorEastAsia" w:cstheme="minorEastAsia" w:hint="eastAsia"/>
          <w:color w:val="3E3E3E"/>
          <w:shd w:val="clear" w:color="auto" w:fill="FFFFFF"/>
        </w:rPr>
        <w:t>触及网</w:t>
      </w:r>
      <w:proofErr w:type="gramEnd"/>
      <w:r>
        <w:rPr>
          <w:rFonts w:asciiTheme="minorEastAsia" w:hAnsiTheme="minorEastAsia" w:cstheme="minorEastAsia" w:hint="eastAsia"/>
          <w:color w:val="3E3E3E"/>
          <w:shd w:val="clear" w:color="auto" w:fill="FFFFFF"/>
        </w:rPr>
        <w:t>或网的支持物。</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2．运动员的球拍或身体，以任何程度侵入对方场区（击球者击球后，球拍可以随球过网）。</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3．妨碍对手，如阻挡对方紧靠球网的合法击球。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⑦比赛时，运动员故意分散对方注意力的任何举动，如喊叫、故作姿态等。</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⑧比赛时：</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1．击球时，球夹在或停滞在拍上紧接着又被拖带。</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2．同一运动员两次挥拍连续击中球两次。</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3．同一方两名运动员连续各击中球一次。</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4．球碰球拍继续向击球方场区后方飞行。</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lastRenderedPageBreak/>
        <w:t>⑨运动员违反比赛连续性的规定。</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⑩运动员行为不端。</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（4）重发球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w:t>
      </w:r>
      <w:proofErr w:type="gramStart"/>
      <w:r>
        <w:rPr>
          <w:rFonts w:asciiTheme="minorEastAsia" w:hAnsiTheme="minorEastAsia" w:cstheme="minorEastAsia" w:hint="eastAsia"/>
          <w:color w:val="3E3E3E"/>
          <w:shd w:val="clear" w:color="auto" w:fill="FFFFFF"/>
        </w:rPr>
        <w:t>遇不能</w:t>
      </w:r>
      <w:proofErr w:type="gramEnd"/>
      <w:r>
        <w:rPr>
          <w:rFonts w:asciiTheme="minorEastAsia" w:hAnsiTheme="minorEastAsia" w:cstheme="minorEastAsia" w:hint="eastAsia"/>
          <w:color w:val="3E3E3E"/>
          <w:shd w:val="clear" w:color="auto" w:fill="FFFFFF"/>
        </w:rPr>
        <w:t>预见或意外的情况，应重发球。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②除发球外，球过网后，球挂在网上或停在网顶，应重发球。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③发球时，发球员和接发球员同时违例，应重发球。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④发球员在接发球员未做好准备时发球，应重发球。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⑤比赛进行中，球托与球的其他部分完全分离，应重发球。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⑥司线员未看清球的落点，裁判员也不能做出决定时，应重发球。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⑦“重发球”时，最后一次发球无效，原发球员重发球。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（5）死球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①球撞网并挂在网上，或停在网顶上。</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②球撞网或网柱后开始在击球这一方落向地面。</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③球触及地面。</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④“违例”或“重发球”。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（6）发球区错误</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①发球顺序错误。</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②从错误的发球区发球。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③在错误的发球区准备接发球，且对方球已发出。</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（7）发球</w:t>
      </w:r>
      <w:proofErr w:type="gramStart"/>
      <w:r>
        <w:rPr>
          <w:rFonts w:asciiTheme="minorEastAsia" w:hAnsiTheme="minorEastAsia" w:cstheme="minorEastAsia" w:hint="eastAsia"/>
          <w:b/>
          <w:color w:val="3E3E3E"/>
          <w:shd w:val="clear" w:color="auto" w:fill="FFFFFF"/>
        </w:rPr>
        <w:t>区错误</w:t>
      </w:r>
      <w:proofErr w:type="gramEnd"/>
      <w:r>
        <w:rPr>
          <w:rFonts w:asciiTheme="minorEastAsia" w:hAnsiTheme="minorEastAsia" w:cstheme="minorEastAsia" w:hint="eastAsia"/>
          <w:b/>
          <w:color w:val="3E3E3E"/>
          <w:shd w:val="clear" w:color="auto" w:fill="FFFFFF"/>
        </w:rPr>
        <w:t>的裁判方法</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①如果错误在下一次发球击出前发现，应重发球；只有一方错误且对方得分，则错误不予纠正。</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②如果错误在下一次发球击出前未被发现，则错误不予纠正。</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③如果因发球</w:t>
      </w:r>
      <w:proofErr w:type="gramStart"/>
      <w:r>
        <w:rPr>
          <w:rFonts w:asciiTheme="minorEastAsia" w:hAnsiTheme="minorEastAsia" w:cstheme="minorEastAsia" w:hint="eastAsia"/>
          <w:color w:val="3E3E3E"/>
          <w:shd w:val="clear" w:color="auto" w:fill="FFFFFF"/>
        </w:rPr>
        <w:t>区错误</w:t>
      </w:r>
      <w:proofErr w:type="gramEnd"/>
      <w:r>
        <w:rPr>
          <w:rFonts w:asciiTheme="minorEastAsia" w:hAnsiTheme="minorEastAsia" w:cstheme="minorEastAsia" w:hint="eastAsia"/>
          <w:color w:val="3E3E3E"/>
          <w:shd w:val="clear" w:color="auto" w:fill="FFFFFF"/>
        </w:rPr>
        <w:t>而“重发球”，则该回合无效，纠正错误重发球。</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④如果发球</w:t>
      </w:r>
      <w:proofErr w:type="gramStart"/>
      <w:r>
        <w:rPr>
          <w:rFonts w:asciiTheme="minorEastAsia" w:hAnsiTheme="minorEastAsia" w:cstheme="minorEastAsia" w:hint="eastAsia"/>
          <w:color w:val="3E3E3E"/>
          <w:shd w:val="clear" w:color="auto" w:fill="FFFFFF"/>
        </w:rPr>
        <w:t>区错误</w:t>
      </w:r>
      <w:proofErr w:type="gramEnd"/>
      <w:r>
        <w:rPr>
          <w:rFonts w:asciiTheme="minorEastAsia" w:hAnsiTheme="minorEastAsia" w:cstheme="minorEastAsia" w:hint="eastAsia"/>
          <w:color w:val="3E3E3E"/>
          <w:shd w:val="clear" w:color="auto" w:fill="FFFFFF"/>
        </w:rPr>
        <w:t>未被纠正，比赛也应继续进行，并且不改变运动员的新发球区和新发球顺序。</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b/>
          <w:color w:val="3E3E3E"/>
          <w:shd w:val="clear" w:color="auto" w:fill="FFFFFF"/>
        </w:rPr>
        <w:t>（8）比赛中的出界</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单打的边线是内侧边线的外沿。</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双打的边线是外侧边线的外沿。</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单打的前发球线是最靠近球网且平行球网的一条线。</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后发球线就是底线。发球区位于前发球线和后发球线之间。</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双打的前发球线和单打一样，都是最前面一条。</w:t>
      </w:r>
    </w:p>
    <w:p w:rsidR="00CC5006" w:rsidRDefault="00A8318C">
      <w:pPr>
        <w:pStyle w:val="a3"/>
        <w:widowControl/>
        <w:shd w:val="clear" w:color="auto" w:fill="FFFFFF"/>
        <w:spacing w:beforeAutospacing="0" w:afterAutospacing="0" w:line="384" w:lineRule="atLeast"/>
        <w:rPr>
          <w:rFonts w:asciiTheme="minorEastAsia" w:hAnsiTheme="minorEastAsia" w:cstheme="minorEastAsia"/>
          <w:color w:val="3E3E3E"/>
        </w:rPr>
      </w:pPr>
      <w:r>
        <w:rPr>
          <w:rFonts w:asciiTheme="minorEastAsia" w:hAnsiTheme="minorEastAsia" w:cstheme="minorEastAsia" w:hint="eastAsia"/>
          <w:color w:val="3E3E3E"/>
          <w:shd w:val="clear" w:color="auto" w:fill="FFFFFF"/>
        </w:rPr>
        <w:t>后发球线是底线前的那一条线。发球区位于前发球线和后发球线之间。</w:t>
      </w:r>
      <w:r>
        <w:rPr>
          <w:rFonts w:asciiTheme="minorEastAsia" w:hAnsiTheme="minorEastAsia" w:cstheme="minorEastAsia" w:hint="eastAsia"/>
          <w:color w:val="3366CC"/>
          <w:sz w:val="15"/>
          <w:szCs w:val="15"/>
          <w:shd w:val="clear" w:color="auto" w:fill="FFFFFF"/>
        </w:rPr>
        <w:t>[9]</w:t>
      </w:r>
      <w:r>
        <w:rPr>
          <w:rFonts w:asciiTheme="minorEastAsia" w:hAnsiTheme="minorEastAsia" w:cstheme="minorEastAsia" w:hint="eastAsia"/>
          <w:color w:val="3E3E3E"/>
          <w:shd w:val="clear" w:color="auto" w:fill="FFFFFF"/>
        </w:rPr>
        <w:t> </w:t>
      </w:r>
    </w:p>
    <w:p w:rsidR="00CC5006" w:rsidRDefault="00CC5006">
      <w:pPr>
        <w:pStyle w:val="a3"/>
        <w:widowControl/>
        <w:shd w:val="clear" w:color="auto" w:fill="FFFFFF"/>
        <w:spacing w:beforeAutospacing="0" w:afterAutospacing="0" w:line="384" w:lineRule="atLeast"/>
        <w:rPr>
          <w:rFonts w:asciiTheme="minorEastAsia" w:hAnsiTheme="minorEastAsia" w:cstheme="minorEastAsia"/>
          <w:color w:val="3E3E3E"/>
        </w:rPr>
      </w:pPr>
    </w:p>
    <w:p w:rsidR="00CC5006" w:rsidRDefault="00CC5006">
      <w:pPr>
        <w:rPr>
          <w:rFonts w:asciiTheme="minorEastAsia" w:hAnsiTheme="minorEastAsia" w:cstheme="minorEastAsia"/>
        </w:rPr>
      </w:pPr>
    </w:p>
    <w:sectPr w:rsidR="00CC5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4B2" w:rsidRDefault="006D64B2" w:rsidP="0082772C">
      <w:r>
        <w:separator/>
      </w:r>
    </w:p>
  </w:endnote>
  <w:endnote w:type="continuationSeparator" w:id="0">
    <w:p w:rsidR="006D64B2" w:rsidRDefault="006D64B2" w:rsidP="0082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4B2" w:rsidRDefault="006D64B2" w:rsidP="0082772C">
      <w:r>
        <w:separator/>
      </w:r>
    </w:p>
  </w:footnote>
  <w:footnote w:type="continuationSeparator" w:id="0">
    <w:p w:rsidR="006D64B2" w:rsidRDefault="006D64B2" w:rsidP="00827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F0600"/>
    <w:multiLevelType w:val="singleLevel"/>
    <w:tmpl w:val="59DF060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06"/>
    <w:rsid w:val="00572099"/>
    <w:rsid w:val="006D64B2"/>
    <w:rsid w:val="007D572C"/>
    <w:rsid w:val="0082772C"/>
    <w:rsid w:val="009B2D36"/>
    <w:rsid w:val="00A8318C"/>
    <w:rsid w:val="00CC5006"/>
    <w:rsid w:val="709D5656"/>
    <w:rsid w:val="7104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CD62F2-D9DB-487A-B973-58CEEE82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Balloon Text"/>
    <w:basedOn w:val="a"/>
    <w:link w:val="a5"/>
    <w:rsid w:val="00A8318C"/>
    <w:rPr>
      <w:sz w:val="18"/>
      <w:szCs w:val="18"/>
    </w:rPr>
  </w:style>
  <w:style w:type="character" w:customStyle="1" w:styleId="a5">
    <w:name w:val="批注框文本 字符"/>
    <w:basedOn w:val="a0"/>
    <w:link w:val="a4"/>
    <w:rsid w:val="00A8318C"/>
    <w:rPr>
      <w:rFonts w:asciiTheme="minorHAnsi" w:eastAsiaTheme="minorEastAsia" w:hAnsiTheme="minorHAnsi" w:cstheme="minorBidi"/>
      <w:kern w:val="2"/>
      <w:sz w:val="18"/>
      <w:szCs w:val="18"/>
    </w:rPr>
  </w:style>
  <w:style w:type="paragraph" w:styleId="a6">
    <w:name w:val="header"/>
    <w:basedOn w:val="a"/>
    <w:link w:val="a7"/>
    <w:unhideWhenUsed/>
    <w:rsid w:val="0082772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2772C"/>
    <w:rPr>
      <w:rFonts w:asciiTheme="minorHAnsi" w:eastAsiaTheme="minorEastAsia" w:hAnsiTheme="minorHAnsi" w:cstheme="minorBidi"/>
      <w:kern w:val="2"/>
      <w:sz w:val="18"/>
      <w:szCs w:val="18"/>
    </w:rPr>
  </w:style>
  <w:style w:type="paragraph" w:styleId="a8">
    <w:name w:val="footer"/>
    <w:basedOn w:val="a"/>
    <w:link w:val="a9"/>
    <w:unhideWhenUsed/>
    <w:rsid w:val="0082772C"/>
    <w:pPr>
      <w:tabs>
        <w:tab w:val="center" w:pos="4153"/>
        <w:tab w:val="right" w:pos="8306"/>
      </w:tabs>
      <w:snapToGrid w:val="0"/>
      <w:jc w:val="left"/>
    </w:pPr>
    <w:rPr>
      <w:sz w:val="18"/>
      <w:szCs w:val="18"/>
    </w:rPr>
  </w:style>
  <w:style w:type="character" w:customStyle="1" w:styleId="a9">
    <w:name w:val="页脚 字符"/>
    <w:basedOn w:val="a0"/>
    <w:link w:val="a8"/>
    <w:rsid w:val="0082772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385</Words>
  <Characters>2200</Characters>
  <Application>Microsoft Office Word</Application>
  <DocSecurity>0</DocSecurity>
  <Lines>18</Lines>
  <Paragraphs>5</Paragraphs>
  <ScaleCrop>false</ScaleCrop>
  <Company>Sky123.Org</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zhuo cheng</cp:lastModifiedBy>
  <cp:revision>2</cp:revision>
  <dcterms:created xsi:type="dcterms:W3CDTF">2018-11-19T06:14:00Z</dcterms:created>
  <dcterms:modified xsi:type="dcterms:W3CDTF">2018-11-19T06:14:00Z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